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E95" w:rsidRDefault="00963E95">
      <w:pPr>
        <w:ind w:left="-284" w:right="-2"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963E95" w:rsidRDefault="00963E95">
      <w:pPr>
        <w:pStyle w:val="Standard"/>
        <w:jc w:val="center"/>
        <w:rPr>
          <w:rFonts w:ascii="Times New Roman" w:eastAsia="Times New Roman" w:hAnsi="Times New Roman" w:cs="Times New Roman"/>
        </w:rPr>
      </w:pPr>
    </w:p>
    <w:p w:rsidR="00963E95" w:rsidRDefault="00963E95">
      <w:pPr>
        <w:pStyle w:val="Standard"/>
        <w:jc w:val="center"/>
        <w:rPr>
          <w:rFonts w:ascii="Times New Roman" w:eastAsia="Times New Roman" w:hAnsi="Times New Roman" w:cs="Times New Roman"/>
        </w:rPr>
      </w:pPr>
    </w:p>
    <w:p w:rsidR="00963E95" w:rsidRDefault="00683D53">
      <w:pPr>
        <w:pStyle w:val="Standard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УРОКИ, ИЗВЛЕЧЕННЫЕ ИЗ АВАРИИ</w:t>
      </w:r>
    </w:p>
    <w:p w:rsidR="00963E95" w:rsidRDefault="00963E95">
      <w:pPr>
        <w:pStyle w:val="Standard"/>
        <w:jc w:val="center"/>
        <w:rPr>
          <w:rFonts w:ascii="Times New Roman" w:eastAsia="Times New Roman" w:hAnsi="Times New Roman" w:cs="Times New Roman"/>
        </w:rPr>
      </w:pPr>
    </w:p>
    <w:tbl>
      <w:tblPr>
        <w:tblW w:w="1081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59"/>
        <w:gridCol w:w="7457"/>
      </w:tblGrid>
      <w:tr w:rsidR="00C7407A" w:rsidRPr="00C7407A" w:rsidTr="00427252">
        <w:trPr>
          <w:trHeight w:val="166"/>
          <w:jc w:val="center"/>
        </w:trPr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Standard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Дата происшествия:</w:t>
            </w: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F45" w:rsidRPr="005D4F45" w:rsidRDefault="005D4F45" w:rsidP="005D4F4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D4F45">
              <w:rPr>
                <w:rFonts w:ascii="Times New Roman" w:eastAsia="Times New Roman" w:hAnsi="Times New Roman" w:cs="Times New Roman"/>
                <w:color w:val="auto"/>
              </w:rPr>
              <w:t>26.11.2019 г., 15 ч. 29 м. (местного),</w:t>
            </w:r>
          </w:p>
          <w:p w:rsidR="00963E95" w:rsidRPr="00C7407A" w:rsidRDefault="005D4F45" w:rsidP="005D4F4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 w:rsidRPr="005D4F45">
              <w:rPr>
                <w:rFonts w:ascii="Times New Roman" w:eastAsia="Times New Roman" w:hAnsi="Times New Roman" w:cs="Times New Roman"/>
                <w:color w:val="auto"/>
              </w:rPr>
              <w:t>26.11.2019 г., 09 ч. 29 м. (московского)</w:t>
            </w:r>
          </w:p>
        </w:tc>
      </w:tr>
      <w:tr w:rsidR="00C7407A" w:rsidRPr="00C7407A" w:rsidTr="00427252">
        <w:trPr>
          <w:trHeight w:val="166"/>
          <w:jc w:val="center"/>
        </w:trPr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Standard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Наименование организации:</w:t>
            </w: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F45" w:rsidRPr="005D4F45" w:rsidRDefault="005D4F45" w:rsidP="005D4F4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Читинская дистанция электроснабжения (Забайкальская дирекция по энергообеспечению – структурное подразделение </w:t>
            </w:r>
            <w:proofErr w:type="spellStart"/>
            <w:r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>Трансэнерго</w:t>
            </w:r>
            <w:proofErr w:type="spellEnd"/>
            <w:r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– Филиал ОАО «РЖД»)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; </w:t>
            </w:r>
          </w:p>
          <w:p w:rsidR="00963E95" w:rsidRPr="00427252" w:rsidRDefault="005D4F45" w:rsidP="005D4F4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>Читинская ТЭЦ-1 (ПАО «ТГК-14»)</w:t>
            </w:r>
          </w:p>
        </w:tc>
      </w:tr>
      <w:tr w:rsidR="00C7407A" w:rsidRPr="00C7407A" w:rsidTr="00427252">
        <w:trPr>
          <w:trHeight w:val="166"/>
          <w:jc w:val="center"/>
        </w:trPr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Standard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Ведомственная принадлежность:</w:t>
            </w: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427252" w:rsidRDefault="00963E9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C7407A" w:rsidRPr="00C7407A" w:rsidTr="00427252">
        <w:trPr>
          <w:trHeight w:val="166"/>
          <w:jc w:val="center"/>
        </w:trPr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Standard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Место аварии:</w:t>
            </w: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427252" w:rsidRDefault="00223476" w:rsidP="00C7407A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2347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ПС 220 </w:t>
            </w:r>
            <w:proofErr w:type="spellStart"/>
            <w:r w:rsidRPr="00223476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 w:rsidRPr="0022347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Чита-1</w:t>
            </w:r>
          </w:p>
        </w:tc>
      </w:tr>
      <w:tr w:rsidR="00C7407A" w:rsidRPr="00C7407A" w:rsidTr="00427252">
        <w:trPr>
          <w:trHeight w:val="166"/>
          <w:jc w:val="center"/>
        </w:trPr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Standard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Вид аварии:</w:t>
            </w: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427252" w:rsidRDefault="005D4F4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gramStart"/>
            <w:r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>Отключение генерирующего оборудования или объекта электросетевого хозяйства, приводящее к снижению надежности ЕЭС России или технологически изолированных территориальных электроэнергетических систем, при возникновении следующего события: выделение энергорайона, включающего в себя электростанцию (электростанции) установленной мощностью 25 МВт и более (при отключении всех электрических связей с ЕЭС России или технологически изолированной территориальной энергосистемой), с переходом на изолированную от ЕЭС России или технологически изолированной территориальной</w:t>
            </w:r>
            <w:proofErr w:type="gramEnd"/>
            <w:r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энергосистемы работу, за исключением случаев успешного повторного включения в работу линий электропередачи или электротехнического оборудования действием устройств автоматического повторного включения</w:t>
            </w:r>
          </w:p>
        </w:tc>
      </w:tr>
      <w:tr w:rsidR="00C7407A" w:rsidRPr="00C7407A" w:rsidTr="00427252">
        <w:trPr>
          <w:trHeight w:val="166"/>
          <w:jc w:val="center"/>
        </w:trPr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TableContents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color w:val="auto"/>
              </w:rPr>
              <w:t>К</w:t>
            </w: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раткое описание аварии:</w:t>
            </w:r>
          </w:p>
          <w:p w:rsidR="00963E95" w:rsidRPr="00C7407A" w:rsidRDefault="00963E95">
            <w:pPr>
              <w:pStyle w:val="Standard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427252" w:rsidRDefault="00504D1A" w:rsidP="00504D1A">
            <w:pPr>
              <w:pStyle w:val="Standard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26.11.2019  действием РЗА отключились </w:t>
            </w:r>
            <w:proofErr w:type="gramStart"/>
            <w:r>
              <w:rPr>
                <w:color w:val="000000" w:themeColor="text1"/>
              </w:rPr>
              <w:t>ВЛ</w:t>
            </w:r>
            <w:proofErr w:type="gramEnd"/>
            <w:r>
              <w:rPr>
                <w:color w:val="000000" w:themeColor="text1"/>
              </w:rPr>
              <w:t xml:space="preserve"> 220 </w:t>
            </w:r>
            <w:proofErr w:type="spellStart"/>
            <w:r>
              <w:rPr>
                <w:color w:val="000000" w:themeColor="text1"/>
              </w:rPr>
              <w:t>кВ</w:t>
            </w:r>
            <w:proofErr w:type="spellEnd"/>
            <w:r>
              <w:rPr>
                <w:color w:val="000000" w:themeColor="text1"/>
              </w:rPr>
              <w:t xml:space="preserve"> Читинская ТЭЦ-1 Новая (ВЛ-201), ВЛ 220 </w:t>
            </w:r>
            <w:proofErr w:type="spellStart"/>
            <w:r>
              <w:rPr>
                <w:color w:val="000000" w:themeColor="text1"/>
              </w:rPr>
              <w:t>кВ</w:t>
            </w:r>
            <w:proofErr w:type="spellEnd"/>
            <w:r>
              <w:rPr>
                <w:color w:val="000000" w:themeColor="text1"/>
              </w:rPr>
              <w:t xml:space="preserve"> Читинская ТЭЦ-1 – Чита 1 (ВЛ-202), ВЛ 220</w:t>
            </w:r>
            <w:r w:rsidR="00223476">
              <w:rPr>
                <w:color w:val="000000" w:themeColor="text1"/>
              </w:rPr>
              <w:t xml:space="preserve"> </w:t>
            </w:r>
            <w:proofErr w:type="spellStart"/>
            <w:r w:rsidR="00223476">
              <w:rPr>
                <w:color w:val="000000" w:themeColor="text1"/>
              </w:rPr>
              <w:t>кВ</w:t>
            </w:r>
            <w:proofErr w:type="spellEnd"/>
            <w:r w:rsidR="00223476">
              <w:rPr>
                <w:color w:val="000000" w:themeColor="text1"/>
              </w:rPr>
              <w:t xml:space="preserve"> Чита 1 – </w:t>
            </w:r>
            <w:proofErr w:type="spellStart"/>
            <w:r w:rsidR="00223476">
              <w:rPr>
                <w:color w:val="000000" w:themeColor="text1"/>
              </w:rPr>
              <w:t>Маккавеево</w:t>
            </w:r>
            <w:proofErr w:type="spellEnd"/>
            <w:r w:rsidR="00223476">
              <w:rPr>
                <w:color w:val="000000" w:themeColor="text1"/>
              </w:rPr>
              <w:t xml:space="preserve">  (ВЛ-20</w:t>
            </w:r>
            <w:r>
              <w:rPr>
                <w:color w:val="000000" w:themeColor="text1"/>
              </w:rPr>
              <w:t xml:space="preserve">4). Произошло выделение Юго-Восточного энергорайона энергосистемы Забайкальского края на изолированную работу с избытком генерации и кратковременным </w:t>
            </w:r>
            <w:r w:rsidR="00D91240">
              <w:rPr>
                <w:color w:val="000000" w:themeColor="text1"/>
              </w:rPr>
              <w:t xml:space="preserve">повышением частоты до 50, 86 Гц. </w:t>
            </w:r>
          </w:p>
        </w:tc>
      </w:tr>
      <w:tr w:rsidR="00C7407A" w:rsidRPr="00C7407A" w:rsidTr="00427252">
        <w:trPr>
          <w:trHeight w:val="166"/>
          <w:jc w:val="center"/>
        </w:trPr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TableContents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Последствия аварии:</w:t>
            </w:r>
          </w:p>
          <w:p w:rsidR="00963E95" w:rsidRPr="00C7407A" w:rsidRDefault="00963E95">
            <w:pPr>
              <w:pStyle w:val="TableContents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427252" w:rsidRDefault="00D91240" w:rsidP="00F2293B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D91240">
              <w:rPr>
                <w:rFonts w:ascii="Times New Roman" w:eastAsia="Times New Roman" w:hAnsi="Times New Roman" w:cs="Times New Roman"/>
                <w:color w:val="000000" w:themeColor="text1"/>
              </w:rPr>
              <w:t>бесточение</w:t>
            </w:r>
            <w:proofErr w:type="spellEnd"/>
            <w:r w:rsidRPr="00D9124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ПС 220 </w:t>
            </w:r>
            <w:proofErr w:type="spellStart"/>
            <w:r w:rsidRPr="00D91240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 w:rsidRPr="00D9124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Чита-1 и прекращение электроснабжения тяговой нагрузки Забайкальского края на величину 26 МВт, на участке Забайкальской железной дороги произошёл сбой в движении 1 пассажирского поезда и 20 грузовых поездов, суммарной продолжительностью 1 час 4 минуты;</w:t>
            </w:r>
          </w:p>
        </w:tc>
      </w:tr>
      <w:tr w:rsidR="00C7407A" w:rsidRPr="00C7407A" w:rsidTr="00427252">
        <w:trPr>
          <w:trHeight w:val="166"/>
          <w:jc w:val="center"/>
        </w:trPr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TableContents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1. Технические причины аварии:</w:t>
            </w:r>
          </w:p>
          <w:p w:rsidR="00963E95" w:rsidRPr="00C7407A" w:rsidRDefault="00963E95">
            <w:pPr>
              <w:pStyle w:val="TableContents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427252" w:rsidRDefault="00213D8F" w:rsidP="00F2293B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</w:p>
        </w:tc>
      </w:tr>
      <w:tr w:rsidR="00C7407A" w:rsidRPr="00C7407A" w:rsidTr="00427252">
        <w:trPr>
          <w:trHeight w:val="166"/>
          <w:jc w:val="center"/>
        </w:trPr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TableContents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 xml:space="preserve">2. Организационные </w:t>
            </w:r>
            <w:r w:rsidR="001C73DF"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причины аварии:</w:t>
            </w:r>
          </w:p>
          <w:p w:rsidR="00963E95" w:rsidRPr="00C7407A" w:rsidRDefault="00963E95">
            <w:pPr>
              <w:pStyle w:val="TableContents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F45" w:rsidRPr="005D4F45" w:rsidRDefault="005D4F45" w:rsidP="005D4F4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2.1 </w:t>
            </w:r>
            <w:r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Организационные причины поперечного прямого излома в районе нижнего фланца верхнего фарфорового изолятора марки УСТ-110 фазы «А» разъединителя РР-2-220 ПС 220 </w:t>
            </w:r>
            <w:proofErr w:type="spellStart"/>
            <w:r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Чита-1 не выявлены.</w:t>
            </w:r>
            <w:r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ab/>
            </w:r>
          </w:p>
          <w:p w:rsidR="005D4F45" w:rsidRPr="005D4F45" w:rsidRDefault="005D4F45" w:rsidP="005D4F4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:rsidR="005D4F45" w:rsidRPr="005D4F45" w:rsidRDefault="005D4F45" w:rsidP="005D4F4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2.2 </w:t>
            </w:r>
            <w:r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>Ошибочные действия оперативного персонала Читинской ТЭЦ-1, связанные с невыполнением требований Инструкции по оперативному обслуживанию УРЗА и сигнализации Читинская ТЭЦ-1 – Новая (ВЛ-201) (далее – Инструкция), утвержденной 10.05.2018 при выполнении переключений по вводу в работу панели №97 «ЭПЗ 1636-</w:t>
            </w:r>
            <w:r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 xml:space="preserve">67 ВЛ-201» после планового восстановления 08.05.2019, в результате чего накладка Н9 «ТО с контролем напряжения на </w:t>
            </w:r>
            <w:proofErr w:type="gramStart"/>
            <w:r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>ВЛ</w:t>
            </w:r>
            <w:proofErr w:type="gramEnd"/>
            <w:r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» была введена в положение «введено» вместо положения "Автоматический ввод". Не выявлено несоответствие режимной таблицы требованиям Инструкции в части нормального положения накладки Н9 «ТО с контролем напряжения на </w:t>
            </w:r>
            <w:proofErr w:type="gramStart"/>
            <w:r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>ВЛ</w:t>
            </w:r>
            <w:proofErr w:type="gramEnd"/>
            <w:r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>».</w:t>
            </w:r>
            <w:r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ab/>
            </w:r>
          </w:p>
          <w:p w:rsidR="005D4F45" w:rsidRPr="005D4F45" w:rsidRDefault="005D4F45" w:rsidP="005D4F4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ab/>
            </w:r>
          </w:p>
          <w:p w:rsidR="005D4F45" w:rsidRPr="005D4F45" w:rsidRDefault="005D4F45" w:rsidP="005D4F4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2.3 </w:t>
            </w:r>
            <w:r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Ошибочные действия персонала ЭТЛ электрического цеха Читинской ТЭЦ-1 при составлении режимной таблицы положения переключающих устройств панели №97 «ЭПЗ 1636-67 ВЛ-201» на Читинской ТЭЦ-1 в октябре 2018 года, связанные с неправильным указанием нормального положения накладки Н9 «ТО с контролем напряжения на </w:t>
            </w:r>
            <w:proofErr w:type="gramStart"/>
            <w:r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>ВЛ</w:t>
            </w:r>
            <w:proofErr w:type="gramEnd"/>
            <w:r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>» (указано нормальное положение – «введено» вместо положения "Автоматический ввод"), что не соответствует:</w:t>
            </w:r>
          </w:p>
          <w:p w:rsidR="005D4F45" w:rsidRPr="005D4F45" w:rsidRDefault="005D4F45" w:rsidP="005D4F4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>- указаниям Инструкции по оперативному обслуживанию УРЗА и сигнализации Читинская ТЭЦ-1 – Новая (ВЛ-201), утвержденной 10.05.2018;</w:t>
            </w:r>
          </w:p>
          <w:p w:rsidR="005D4F45" w:rsidRPr="005D4F45" w:rsidRDefault="005D4F45" w:rsidP="005D4F4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- заданию по настройке УРЗА комплекта резервной защиты </w:t>
            </w:r>
            <w:proofErr w:type="gramStart"/>
            <w:r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>ВЛ</w:t>
            </w:r>
            <w:proofErr w:type="gramEnd"/>
            <w:r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220 </w:t>
            </w:r>
            <w:proofErr w:type="spellStart"/>
            <w:r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Читинская ТЭЦ-1 – Новая, выданному письмом Забайкальского РДУ от 11.08.2015 № Р63-б1-II-1-19-1605 (отчет о выполнении задания получен письмом ПАО «ТГК-14» от 04.09.2015 № АВ-911); </w:t>
            </w:r>
          </w:p>
          <w:p w:rsidR="005D4F45" w:rsidRPr="005D4F45" w:rsidRDefault="005D4F45" w:rsidP="005D4F4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в результате чего накладка Н9 «ТО с контролем напряжения на </w:t>
            </w:r>
            <w:proofErr w:type="gramStart"/>
            <w:r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>ВЛ</w:t>
            </w:r>
            <w:proofErr w:type="gramEnd"/>
            <w:r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» находилась в положении – «введено» и при возникновении короткого замыкания, вследствие падения колонки фазы "А" РР-2-220 на ПС 220 </w:t>
            </w:r>
            <w:proofErr w:type="spellStart"/>
            <w:r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Чита-1, неправильным (излишним) действием токовой отсечки Комплекта защит ВЛ 220 </w:t>
            </w:r>
            <w:proofErr w:type="spellStart"/>
            <w:r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Читинская ТЭЦ-1 – Новая на Читинской ТЭЦ-1 отключился МВ ВЛ-220-201 что привело к отделению от ОЭС Сибири на изолированную работу Юго-Восточного энергорайона энер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госистемы Забайкальского края.</w:t>
            </w:r>
          </w:p>
          <w:p w:rsidR="005D4F45" w:rsidRPr="005D4F45" w:rsidRDefault="005D4F45" w:rsidP="005D4F4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ab/>
            </w:r>
          </w:p>
          <w:p w:rsidR="005D4F45" w:rsidRPr="005D4F45" w:rsidRDefault="00213D8F" w:rsidP="005D4F4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2.4</w:t>
            </w:r>
            <w:r w:rsidR="005D4F4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="005D4F45"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Ошибочные действия начальника ЭТЛ электрического цеха Читинской ТЭЦ-1, связанные с неудовлетворительной организацией эксплуатации устройств РЗА в части разработки документации, в результате чего в режимной таблице положения переключающих устройств панели №97 «ЭПЗ 1636-67 ВЛ-201» на Читинской ТЭЦ-1 нормальное положение накладки Н9 «ТО с контролем напряжения на </w:t>
            </w:r>
            <w:proofErr w:type="gramStart"/>
            <w:r w:rsidR="005D4F45"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>ВЛ</w:t>
            </w:r>
            <w:proofErr w:type="gramEnd"/>
            <w:r w:rsidR="005D4F45"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» не соответствовало указаниям Инструкции по оперативному обслуживанию УРЗА и сигнализации Читинская ТЭЦ-1 – Новая (ВЛ-201), утвержденной 10.05.2018, а также заданию по настройке УРЗА комплекта резервной защиты </w:t>
            </w:r>
            <w:proofErr w:type="gramStart"/>
            <w:r w:rsidR="005D4F45"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>ВЛ</w:t>
            </w:r>
            <w:proofErr w:type="gramEnd"/>
            <w:r w:rsidR="005D4F45"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220 </w:t>
            </w:r>
            <w:proofErr w:type="spellStart"/>
            <w:r w:rsidR="005D4F45"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 w:rsidR="005D4F45"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Читинская ТЭЦ-1 – Новая, выданному письмом Забайкальского РДУ от 11.08.2015 № Р63-б1-II-1-19-1605.</w:t>
            </w:r>
            <w:r w:rsidR="005D4F45"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ab/>
            </w:r>
          </w:p>
          <w:p w:rsidR="005D4F45" w:rsidRPr="005D4F45" w:rsidRDefault="005D4F45" w:rsidP="005D4F4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ab/>
            </w:r>
          </w:p>
          <w:p w:rsidR="00963E95" w:rsidRPr="00427252" w:rsidRDefault="00213D8F" w:rsidP="00120116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2.5</w:t>
            </w:r>
            <w:r w:rsidR="005D4F4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="005D4F45"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Поперечный прямой излом в районе нижнего фланца верхнего фарфорового изолятора марки УСТ-110 фазы «А» разъединителя РР-2-220 на ПС 220 </w:t>
            </w:r>
            <w:proofErr w:type="spellStart"/>
            <w:r w:rsidR="005D4F45"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 w:rsidR="005D4F45"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Чита-1 при операции по его отключению приведший к падению ошиновки фазы «А» разъединителя на «землю» с возникновением короткого замыкания и отключением </w:t>
            </w:r>
            <w:proofErr w:type="gramStart"/>
            <w:r w:rsidR="005D4F45"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>ВЛ</w:t>
            </w:r>
            <w:proofErr w:type="gramEnd"/>
            <w:r w:rsidR="005D4F45"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220 </w:t>
            </w:r>
            <w:proofErr w:type="spellStart"/>
            <w:r w:rsidR="005D4F45"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 w:rsidR="005D4F45"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Читинская ТЭЦ-1 – Чита-1 (ВЛ-202) и ВЛ 220 </w:t>
            </w:r>
            <w:proofErr w:type="spellStart"/>
            <w:r w:rsidR="005D4F45"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 w:rsidR="005D4F45"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Чита-1 – </w:t>
            </w:r>
            <w:proofErr w:type="spellStart"/>
            <w:r w:rsidR="005D4F45"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>Маккавеево</w:t>
            </w:r>
            <w:proofErr w:type="spellEnd"/>
            <w:r w:rsidR="005D4F45"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(ВЛ-204) действием защит.</w:t>
            </w:r>
            <w:r w:rsidR="005D4F45"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ab/>
              <w:t>4.14</w:t>
            </w:r>
          </w:p>
        </w:tc>
      </w:tr>
      <w:tr w:rsidR="00C7407A" w:rsidRPr="00C7407A" w:rsidTr="00427252">
        <w:trPr>
          <w:trHeight w:val="166"/>
          <w:jc w:val="center"/>
        </w:trPr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TableContents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lastRenderedPageBreak/>
              <w:t xml:space="preserve">3. Технические </w:t>
            </w: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lastRenderedPageBreak/>
              <w:t>мероприятия:</w:t>
            </w:r>
          </w:p>
          <w:p w:rsidR="00963E95" w:rsidRPr="00C7407A" w:rsidRDefault="00963E95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F45" w:rsidRPr="005D4F45" w:rsidRDefault="00213D8F" w:rsidP="005D4F4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3.1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="005D4F45"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>П</w:t>
            </w:r>
            <w:proofErr w:type="gramEnd"/>
            <w:r w:rsidR="005D4F45"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ровести проверку готовности к участию в ОПРЧ ТГ-1 ТЭЦ </w:t>
            </w:r>
            <w:r w:rsidR="005D4F45"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ППГХО в соответствии с «Техническими требованиями к генерирующему оборудованию участников оптового рынка».</w:t>
            </w:r>
          </w:p>
          <w:p w:rsidR="005D4F45" w:rsidRPr="005D4F45" w:rsidRDefault="005D4F45" w:rsidP="005D4F4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>Выявленные замечания устранить</w:t>
            </w:r>
            <w:r w:rsidR="00D91240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  <w:p w:rsidR="00963E95" w:rsidRPr="00427252" w:rsidRDefault="00213D8F" w:rsidP="005D4F4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3.2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="005D4F45"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>П</w:t>
            </w:r>
            <w:proofErr w:type="gramEnd"/>
            <w:r w:rsidR="005D4F45"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ровести внеочередное обследование состояние опорно-стержневой изоляции разъединителей 110-220 </w:t>
            </w:r>
            <w:proofErr w:type="spellStart"/>
            <w:r w:rsidR="005D4F45"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>кВ</w:t>
            </w:r>
            <w:proofErr w:type="spellEnd"/>
            <w:r w:rsidR="005D4F45"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на подстанциях Читинской дистанции электроснабжения, методом неразрушающего контроля. Выполнить замену опорной </w:t>
            </w:r>
            <w:proofErr w:type="gramStart"/>
            <w:r w:rsidR="005D4F45"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>изоляции</w:t>
            </w:r>
            <w:proofErr w:type="gramEnd"/>
            <w:r w:rsidR="005D4F45" w:rsidRPr="005D4F4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имеющую неудовлетворительное техническое состояние.</w:t>
            </w:r>
          </w:p>
        </w:tc>
      </w:tr>
      <w:tr w:rsidR="003A30A1" w:rsidRPr="00C7407A" w:rsidTr="00427252">
        <w:trPr>
          <w:trHeight w:val="166"/>
          <w:jc w:val="center"/>
        </w:trPr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0A1" w:rsidRPr="003A30A1" w:rsidRDefault="003A30A1" w:rsidP="003A30A1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3A30A1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lastRenderedPageBreak/>
              <w:t>4. Организационные мероприятия:</w:t>
            </w:r>
          </w:p>
          <w:p w:rsidR="003A30A1" w:rsidRPr="00C7407A" w:rsidRDefault="003A30A1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F45" w:rsidRPr="005D4F45" w:rsidRDefault="00F2293B" w:rsidP="005D4F4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F2293B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5D4F45">
              <w:rPr>
                <w:rFonts w:ascii="Times New Roman" w:eastAsia="Times New Roman" w:hAnsi="Times New Roman" w:cs="Times New Roman"/>
                <w:color w:val="auto"/>
              </w:rPr>
              <w:t>4.1</w:t>
            </w:r>
            <w:proofErr w:type="gramStart"/>
            <w:r w:rsidR="005D4F45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5D4F45" w:rsidRPr="005D4F45">
              <w:rPr>
                <w:rFonts w:ascii="Times New Roman" w:eastAsia="Times New Roman" w:hAnsi="Times New Roman" w:cs="Times New Roman"/>
                <w:color w:val="auto"/>
              </w:rPr>
              <w:t>В</w:t>
            </w:r>
            <w:proofErr w:type="gramEnd"/>
            <w:r w:rsidR="005D4F45" w:rsidRPr="005D4F45">
              <w:rPr>
                <w:rFonts w:ascii="Times New Roman" w:eastAsia="Times New Roman" w:hAnsi="Times New Roman" w:cs="Times New Roman"/>
                <w:color w:val="auto"/>
              </w:rPr>
              <w:t xml:space="preserve">ыполнить на </w:t>
            </w:r>
            <w:proofErr w:type="spellStart"/>
            <w:r w:rsidR="005D4F45" w:rsidRPr="005D4F45">
              <w:rPr>
                <w:rFonts w:ascii="Times New Roman" w:eastAsia="Times New Roman" w:hAnsi="Times New Roman" w:cs="Times New Roman"/>
                <w:color w:val="auto"/>
              </w:rPr>
              <w:t>энергообъектах</w:t>
            </w:r>
            <w:proofErr w:type="spellEnd"/>
            <w:r w:rsidR="005D4F45" w:rsidRPr="005D4F45">
              <w:rPr>
                <w:rFonts w:ascii="Times New Roman" w:eastAsia="Times New Roman" w:hAnsi="Times New Roman" w:cs="Times New Roman"/>
                <w:color w:val="auto"/>
              </w:rPr>
              <w:t xml:space="preserve"> внеплановую проверку соответствия: </w:t>
            </w:r>
          </w:p>
          <w:p w:rsidR="005D4F45" w:rsidRPr="005D4F45" w:rsidRDefault="005D4F45" w:rsidP="005D4F4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D4F45">
              <w:rPr>
                <w:rFonts w:ascii="Times New Roman" w:eastAsia="Times New Roman" w:hAnsi="Times New Roman" w:cs="Times New Roman"/>
                <w:color w:val="auto"/>
              </w:rPr>
              <w:t xml:space="preserve">- таблиц положения переключающих устройств (рубильников, ключей управления, накладок и пр.)  и крышек испытательных блоков заданиям Забайкальского РДУ и инструкциям по оперативному обслуживанию (эксплуатации) УРЗА; </w:t>
            </w:r>
          </w:p>
          <w:p w:rsidR="005D4F45" w:rsidRPr="005D4F45" w:rsidRDefault="005D4F45" w:rsidP="005D4F4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D4F45">
              <w:rPr>
                <w:rFonts w:ascii="Times New Roman" w:eastAsia="Times New Roman" w:hAnsi="Times New Roman" w:cs="Times New Roman"/>
                <w:color w:val="auto"/>
              </w:rPr>
              <w:t xml:space="preserve">- положения переключающих устройств (рубильников, ключей управления, накладок и пр.) и крышек испытательных блоков присоединений 110-220 </w:t>
            </w:r>
            <w:proofErr w:type="spellStart"/>
            <w:r w:rsidRPr="005D4F45">
              <w:rPr>
                <w:rFonts w:ascii="Times New Roman" w:eastAsia="Times New Roman" w:hAnsi="Times New Roman" w:cs="Times New Roman"/>
                <w:color w:val="auto"/>
              </w:rPr>
              <w:t>кВ</w:t>
            </w:r>
            <w:proofErr w:type="spellEnd"/>
            <w:r w:rsidRPr="005D4F45">
              <w:rPr>
                <w:rFonts w:ascii="Times New Roman" w:eastAsia="Times New Roman" w:hAnsi="Times New Roman" w:cs="Times New Roman"/>
                <w:color w:val="auto"/>
              </w:rPr>
              <w:t xml:space="preserve"> указанным в таблицах.</w:t>
            </w:r>
          </w:p>
          <w:p w:rsidR="005D4F45" w:rsidRPr="005D4F45" w:rsidRDefault="005D4F45" w:rsidP="005D4F4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D4F45">
              <w:rPr>
                <w:rFonts w:ascii="Times New Roman" w:eastAsia="Times New Roman" w:hAnsi="Times New Roman" w:cs="Times New Roman"/>
                <w:color w:val="auto"/>
              </w:rPr>
              <w:t>Устранить выявленные замечания.</w:t>
            </w:r>
          </w:p>
          <w:p w:rsidR="005D4F45" w:rsidRPr="005D4F45" w:rsidRDefault="005D4F45" w:rsidP="005D4F4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4.2</w:t>
            </w:r>
            <w:proofErr w:type="gramStart"/>
            <w:r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5D4F45">
              <w:rPr>
                <w:rFonts w:ascii="Times New Roman" w:eastAsia="Times New Roman" w:hAnsi="Times New Roman" w:cs="Times New Roman"/>
                <w:color w:val="auto"/>
              </w:rPr>
              <w:t>П</w:t>
            </w:r>
            <w:proofErr w:type="gramEnd"/>
            <w:r w:rsidRPr="005D4F45">
              <w:rPr>
                <w:rFonts w:ascii="Times New Roman" w:eastAsia="Times New Roman" w:hAnsi="Times New Roman" w:cs="Times New Roman"/>
                <w:color w:val="auto"/>
              </w:rPr>
              <w:t xml:space="preserve">ровести внеплановый инструктаж оперативному персоналу </w:t>
            </w:r>
            <w:proofErr w:type="spellStart"/>
            <w:r w:rsidRPr="005D4F45">
              <w:rPr>
                <w:rFonts w:ascii="Times New Roman" w:eastAsia="Times New Roman" w:hAnsi="Times New Roman" w:cs="Times New Roman"/>
                <w:color w:val="auto"/>
              </w:rPr>
              <w:t>Шерловогорской</w:t>
            </w:r>
            <w:proofErr w:type="spellEnd"/>
            <w:r w:rsidRPr="005D4F45">
              <w:rPr>
                <w:rFonts w:ascii="Times New Roman" w:eastAsia="Times New Roman" w:hAnsi="Times New Roman" w:cs="Times New Roman"/>
                <w:color w:val="auto"/>
              </w:rPr>
              <w:t xml:space="preserve"> ТЭЦ на тему «Действия персонала при резких изменениях нагрузки станции».</w:t>
            </w:r>
          </w:p>
          <w:p w:rsidR="005D4F45" w:rsidRPr="005D4F45" w:rsidRDefault="005D4F45" w:rsidP="005D4F4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4.3</w:t>
            </w:r>
            <w:proofErr w:type="gramStart"/>
            <w:r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5D4F45">
              <w:rPr>
                <w:rFonts w:ascii="Times New Roman" w:eastAsia="Times New Roman" w:hAnsi="Times New Roman" w:cs="Times New Roman"/>
                <w:color w:val="auto"/>
              </w:rPr>
              <w:t>П</w:t>
            </w:r>
            <w:proofErr w:type="gramEnd"/>
            <w:r w:rsidRPr="005D4F45">
              <w:rPr>
                <w:rFonts w:ascii="Times New Roman" w:eastAsia="Times New Roman" w:hAnsi="Times New Roman" w:cs="Times New Roman"/>
                <w:color w:val="auto"/>
              </w:rPr>
              <w:t xml:space="preserve">ровести противоаварийную тренировку всему оперативному персоналу </w:t>
            </w:r>
            <w:proofErr w:type="spellStart"/>
            <w:r w:rsidRPr="005D4F45">
              <w:rPr>
                <w:rFonts w:ascii="Times New Roman" w:eastAsia="Times New Roman" w:hAnsi="Times New Roman" w:cs="Times New Roman"/>
                <w:color w:val="auto"/>
              </w:rPr>
              <w:t>Шерловогорской</w:t>
            </w:r>
            <w:proofErr w:type="spellEnd"/>
            <w:r w:rsidRPr="005D4F45">
              <w:rPr>
                <w:rFonts w:ascii="Times New Roman" w:eastAsia="Times New Roman" w:hAnsi="Times New Roman" w:cs="Times New Roman"/>
                <w:color w:val="auto"/>
              </w:rPr>
              <w:t xml:space="preserve"> ТЭЦ на тему: «Действие персонала при выделении на изолированную работу от ЕЭС России Юго-Восточного энергорайона энергосистемы Забайкальского края».</w:t>
            </w:r>
          </w:p>
          <w:p w:rsidR="005D4F45" w:rsidRPr="005D4F45" w:rsidRDefault="005D4F45" w:rsidP="005D4F4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4.4</w:t>
            </w:r>
            <w:proofErr w:type="gramStart"/>
            <w:r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5D4F45">
              <w:rPr>
                <w:rFonts w:ascii="Times New Roman" w:eastAsia="Times New Roman" w:hAnsi="Times New Roman" w:cs="Times New Roman"/>
                <w:color w:val="auto"/>
              </w:rPr>
              <w:t>Н</w:t>
            </w:r>
            <w:proofErr w:type="gramEnd"/>
            <w:r w:rsidRPr="005D4F45">
              <w:rPr>
                <w:rFonts w:ascii="Times New Roman" w:eastAsia="Times New Roman" w:hAnsi="Times New Roman" w:cs="Times New Roman"/>
                <w:color w:val="auto"/>
              </w:rPr>
              <w:t xml:space="preserve">а Читинской ТЭЦ-1 включить в инструкции по оперативному обслуживанию устройств РЗА периодичность контроля правильности положения переключающих устройств на панелях и шкафах РЗА, крышек испытательных блоков с фиксацией в ведомости и подписью исполнителя и порядок действий оперативного персонала при выявлении несоответствий положения переключающих устройств. </w:t>
            </w:r>
          </w:p>
          <w:p w:rsidR="005D4F45" w:rsidRPr="005D4F45" w:rsidRDefault="005D4F45" w:rsidP="005D4F4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4.5</w:t>
            </w:r>
            <w:proofErr w:type="gramStart"/>
            <w:r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5D4F45">
              <w:rPr>
                <w:rFonts w:ascii="Times New Roman" w:eastAsia="Times New Roman" w:hAnsi="Times New Roman" w:cs="Times New Roman"/>
                <w:color w:val="auto"/>
              </w:rPr>
              <w:t>Н</w:t>
            </w:r>
            <w:proofErr w:type="gramEnd"/>
            <w:r w:rsidRPr="005D4F45">
              <w:rPr>
                <w:rFonts w:ascii="Times New Roman" w:eastAsia="Times New Roman" w:hAnsi="Times New Roman" w:cs="Times New Roman"/>
                <w:color w:val="auto"/>
              </w:rPr>
              <w:t xml:space="preserve">а Читинской ТЭЦ-1 распорядительным документом установить периодичность осмотра положения накладок, ключей и испытательных блоков УРЗА начальником ЭТЛ и заместителем начальника электрического цеха по эксплуатации не реже одного раза в месяц с фиксацией в ведомости и подписью исполнителя. </w:t>
            </w:r>
          </w:p>
          <w:p w:rsidR="005D4F45" w:rsidRPr="005D4F45" w:rsidRDefault="005D4F45" w:rsidP="005D4F4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4.6</w:t>
            </w:r>
            <w:proofErr w:type="gramStart"/>
            <w:r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5D4F45">
              <w:rPr>
                <w:rFonts w:ascii="Times New Roman" w:eastAsia="Times New Roman" w:hAnsi="Times New Roman" w:cs="Times New Roman"/>
                <w:color w:val="auto"/>
              </w:rPr>
              <w:t>И</w:t>
            </w:r>
            <w:proofErr w:type="gramEnd"/>
            <w:r w:rsidRPr="005D4F45">
              <w:rPr>
                <w:rFonts w:ascii="Times New Roman" w:eastAsia="Times New Roman" w:hAnsi="Times New Roman" w:cs="Times New Roman"/>
                <w:color w:val="auto"/>
              </w:rPr>
              <w:t xml:space="preserve">нициировать обращение в региональный штаб по обеспечению безопасности электроснабжения Забайкальского края для проработки вопроса о необходимости разработки и реализации мероприятий по организации двустороннего питания участка электрической сети 220 </w:t>
            </w:r>
            <w:proofErr w:type="spellStart"/>
            <w:r w:rsidRPr="005D4F45">
              <w:rPr>
                <w:rFonts w:ascii="Times New Roman" w:eastAsia="Times New Roman" w:hAnsi="Times New Roman" w:cs="Times New Roman"/>
                <w:color w:val="auto"/>
              </w:rPr>
              <w:t>кВ</w:t>
            </w:r>
            <w:proofErr w:type="spellEnd"/>
            <w:r w:rsidRPr="005D4F45">
              <w:rPr>
                <w:rFonts w:ascii="Times New Roman" w:eastAsia="Times New Roman" w:hAnsi="Times New Roman" w:cs="Times New Roman"/>
                <w:color w:val="auto"/>
              </w:rPr>
              <w:t xml:space="preserve"> Транссиба от ПС 220 </w:t>
            </w:r>
            <w:proofErr w:type="spellStart"/>
            <w:r w:rsidRPr="005D4F45">
              <w:rPr>
                <w:rFonts w:ascii="Times New Roman" w:eastAsia="Times New Roman" w:hAnsi="Times New Roman" w:cs="Times New Roman"/>
                <w:color w:val="auto"/>
              </w:rPr>
              <w:t>кВ</w:t>
            </w:r>
            <w:proofErr w:type="spellEnd"/>
            <w:r w:rsidRPr="005D4F45">
              <w:rPr>
                <w:rFonts w:ascii="Times New Roman" w:eastAsia="Times New Roman" w:hAnsi="Times New Roman" w:cs="Times New Roman"/>
                <w:color w:val="auto"/>
              </w:rPr>
              <w:t xml:space="preserve"> Холбон до ПС 220 </w:t>
            </w:r>
            <w:proofErr w:type="spellStart"/>
            <w:r w:rsidRPr="005D4F45">
              <w:rPr>
                <w:rFonts w:ascii="Times New Roman" w:eastAsia="Times New Roman" w:hAnsi="Times New Roman" w:cs="Times New Roman"/>
                <w:color w:val="auto"/>
              </w:rPr>
              <w:t>кВ</w:t>
            </w:r>
            <w:proofErr w:type="spellEnd"/>
            <w:r w:rsidRPr="005D4F45">
              <w:rPr>
                <w:rFonts w:ascii="Times New Roman" w:eastAsia="Times New Roman" w:hAnsi="Times New Roman" w:cs="Times New Roman"/>
                <w:color w:val="auto"/>
              </w:rPr>
              <w:t xml:space="preserve"> Сковородино.</w:t>
            </w:r>
          </w:p>
          <w:p w:rsidR="005D4F45" w:rsidRPr="005D4F45" w:rsidRDefault="005D4F45" w:rsidP="005D4F4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4.7</w:t>
            </w:r>
            <w:proofErr w:type="gramStart"/>
            <w:r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5D4F45">
              <w:rPr>
                <w:rFonts w:ascii="Times New Roman" w:eastAsia="Times New Roman" w:hAnsi="Times New Roman" w:cs="Times New Roman"/>
                <w:color w:val="auto"/>
              </w:rPr>
              <w:t>О</w:t>
            </w:r>
            <w:proofErr w:type="gramEnd"/>
            <w:r w:rsidRPr="005D4F45">
              <w:rPr>
                <w:rFonts w:ascii="Times New Roman" w:eastAsia="Times New Roman" w:hAnsi="Times New Roman" w:cs="Times New Roman"/>
                <w:color w:val="auto"/>
              </w:rPr>
              <w:t xml:space="preserve">беспечить реализацию «Перечня мероприятий, направленных на повышение надёжности и наблюдаемости внешнего электроснабжения тяговых подстанций ОАО «РЖД в 2018-2025 годах» (далее – Перечень мероприятий) (утверждён 20.02.2018 директором ОАО «РЖД» по энергетическому комплексу Санько В.М.), с включением в объёмы работ реконструкцию разъединителей 110-220 </w:t>
            </w:r>
            <w:proofErr w:type="spellStart"/>
            <w:r w:rsidRPr="005D4F45">
              <w:rPr>
                <w:rFonts w:ascii="Times New Roman" w:eastAsia="Times New Roman" w:hAnsi="Times New Roman" w:cs="Times New Roman"/>
                <w:color w:val="auto"/>
              </w:rPr>
              <w:t>кВ</w:t>
            </w:r>
            <w:proofErr w:type="spellEnd"/>
            <w:r w:rsidRPr="005D4F45">
              <w:rPr>
                <w:rFonts w:ascii="Times New Roman" w:eastAsia="Times New Roman" w:hAnsi="Times New Roman" w:cs="Times New Roman"/>
                <w:color w:val="auto"/>
              </w:rPr>
              <w:t xml:space="preserve">  на ПС 110-220 </w:t>
            </w:r>
            <w:proofErr w:type="spellStart"/>
            <w:r w:rsidRPr="005D4F45">
              <w:rPr>
                <w:rFonts w:ascii="Times New Roman" w:eastAsia="Times New Roman" w:hAnsi="Times New Roman" w:cs="Times New Roman"/>
                <w:color w:val="auto"/>
              </w:rPr>
              <w:t>кВ</w:t>
            </w:r>
            <w:proofErr w:type="spellEnd"/>
            <w:r w:rsidRPr="005D4F45">
              <w:rPr>
                <w:rFonts w:ascii="Times New Roman" w:eastAsia="Times New Roman" w:hAnsi="Times New Roman" w:cs="Times New Roman"/>
                <w:color w:val="auto"/>
              </w:rPr>
              <w:t xml:space="preserve"> Забайкальской железной дороги, в сроки, определённые указанным Перечнем.</w:t>
            </w:r>
          </w:p>
          <w:p w:rsidR="003A30A1" w:rsidRPr="003A30A1" w:rsidRDefault="005D4F45" w:rsidP="005D4F4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4.8 </w:t>
            </w:r>
            <w:r w:rsidRPr="005D4F45">
              <w:rPr>
                <w:rFonts w:ascii="Times New Roman" w:eastAsia="Times New Roman" w:hAnsi="Times New Roman" w:cs="Times New Roman"/>
                <w:color w:val="auto"/>
              </w:rPr>
              <w:t xml:space="preserve">Начальнику ЭТЛ электрического цеха Читинской ТЭЦ-1 Перминову А.С. пройти внеочередную проверку знаний в объеме </w:t>
            </w:r>
            <w:r w:rsidRPr="005D4F45">
              <w:rPr>
                <w:rFonts w:ascii="Times New Roman" w:eastAsia="Times New Roman" w:hAnsi="Times New Roman" w:cs="Times New Roman"/>
                <w:color w:val="auto"/>
              </w:rPr>
              <w:lastRenderedPageBreak/>
              <w:t>занимаемой должности в территориальной комиссии по проверке знаний Забайкальского управления Ростехнадзора.</w:t>
            </w:r>
          </w:p>
        </w:tc>
      </w:tr>
      <w:tr w:rsidR="00C7407A" w:rsidRPr="00C7407A" w:rsidTr="00427252">
        <w:trPr>
          <w:trHeight w:val="166"/>
          <w:jc w:val="center"/>
        </w:trPr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8F7B86" w:rsidRDefault="003A30A1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bookmarkStart w:id="0" w:name="_GoBack" w:colFirst="0" w:colLast="1"/>
            <w:r w:rsidRPr="008F7B86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lastRenderedPageBreak/>
              <w:t>5</w:t>
            </w:r>
            <w:r w:rsidR="00683D53" w:rsidRPr="008F7B86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. Извлеченные уроки:</w:t>
            </w: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1240" w:rsidRPr="008F7B86" w:rsidRDefault="00427252" w:rsidP="003A30A1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8F7B86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8F7B86" w:rsidRPr="008F7B86">
              <w:rPr>
                <w:rFonts w:ascii="Times New Roman" w:eastAsia="Times New Roman" w:hAnsi="Times New Roman" w:cs="Times New Roman"/>
                <w:color w:val="auto"/>
              </w:rPr>
              <w:t>5.1</w:t>
            </w:r>
            <w:proofErr w:type="gramStart"/>
            <w:r w:rsidR="008F7B86" w:rsidRPr="008F7B86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3A30A1" w:rsidRPr="008F7B86">
              <w:rPr>
                <w:rFonts w:ascii="Times New Roman" w:eastAsia="Times New Roman" w:hAnsi="Times New Roman" w:cs="Times New Roman"/>
                <w:color w:val="auto"/>
              </w:rPr>
              <w:t>У</w:t>
            </w:r>
            <w:proofErr w:type="gramEnd"/>
            <w:r w:rsidR="003A30A1" w:rsidRPr="008F7B86">
              <w:rPr>
                <w:rFonts w:ascii="Times New Roman" w:eastAsia="Times New Roman" w:hAnsi="Times New Roman" w:cs="Times New Roman"/>
                <w:color w:val="auto"/>
              </w:rPr>
              <w:t xml:space="preserve">силить контроль за </w:t>
            </w:r>
            <w:r w:rsidR="00213D8F" w:rsidRPr="008F7B86">
              <w:rPr>
                <w:rFonts w:ascii="Times New Roman" w:eastAsia="Times New Roman" w:hAnsi="Times New Roman" w:cs="Times New Roman"/>
                <w:color w:val="auto"/>
              </w:rPr>
              <w:t>работой персонала.</w:t>
            </w:r>
          </w:p>
          <w:p w:rsidR="003A30A1" w:rsidRPr="008F7B86" w:rsidRDefault="00213D8F" w:rsidP="003A30A1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8F7B86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8F7B86" w:rsidRPr="008F7B86">
              <w:rPr>
                <w:rFonts w:ascii="Times New Roman" w:eastAsia="Times New Roman" w:hAnsi="Times New Roman" w:cs="Times New Roman"/>
                <w:color w:val="auto"/>
              </w:rPr>
              <w:t>5.2</w:t>
            </w:r>
            <w:proofErr w:type="gramStart"/>
            <w:r w:rsidR="008F7B86" w:rsidRPr="008F7B86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D91240" w:rsidRPr="008F7B86">
              <w:rPr>
                <w:rFonts w:ascii="Times New Roman" w:eastAsia="Times New Roman" w:hAnsi="Times New Roman" w:cs="Times New Roman"/>
                <w:color w:val="auto"/>
              </w:rPr>
              <w:t>Д</w:t>
            </w:r>
            <w:proofErr w:type="gramEnd"/>
            <w:r w:rsidR="00D91240" w:rsidRPr="008F7B86">
              <w:rPr>
                <w:rFonts w:ascii="Times New Roman" w:eastAsia="Times New Roman" w:hAnsi="Times New Roman" w:cs="Times New Roman"/>
                <w:color w:val="auto"/>
              </w:rPr>
              <w:t xml:space="preserve">ействовать согласно инструкциям.  </w:t>
            </w:r>
          </w:p>
          <w:p w:rsidR="00963E95" w:rsidRPr="008F7B86" w:rsidRDefault="00963E95" w:rsidP="00B141F2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bookmarkEnd w:id="0"/>
      <w:tr w:rsidR="00C7407A" w:rsidRPr="00C7407A" w:rsidTr="00427252">
        <w:trPr>
          <w:trHeight w:val="7694"/>
          <w:jc w:val="center"/>
        </w:trPr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3A30A1">
            <w:pPr>
              <w:pStyle w:val="TableContents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6</w:t>
            </w:r>
            <w:r w:rsidR="00683D53"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. Фото места происшествия.</w:t>
            </w:r>
          </w:p>
          <w:p w:rsidR="00963E95" w:rsidRPr="00C7407A" w:rsidRDefault="00963E95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7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7252" w:rsidRDefault="00427252" w:rsidP="00427252">
            <w:pPr>
              <w:pStyle w:val="TableContents"/>
              <w:ind w:left="-105"/>
              <w:rPr>
                <w:color w:val="FF0000"/>
              </w:rPr>
            </w:pPr>
          </w:p>
          <w:p w:rsidR="00427252" w:rsidRPr="00C7407A" w:rsidRDefault="00213D8F" w:rsidP="003A30A1">
            <w:pPr>
              <w:pStyle w:val="TableContents"/>
              <w:ind w:left="-105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2863485" cy="2009775"/>
                  <wp:effectExtent l="7620" t="0" r="1905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86348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3D1BB33" wp14:editId="700750F7">
                  <wp:extent cx="2850151" cy="2052109"/>
                  <wp:effectExtent l="0" t="953" r="6668" b="6667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846646" cy="204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</w:rPr>
              <w:drawing>
                <wp:inline distT="0" distB="0" distL="0" distR="0">
                  <wp:extent cx="2819684" cy="1959739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684" cy="1959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3E95" w:rsidRPr="00B141F2" w:rsidRDefault="00963E95">
      <w:pPr>
        <w:pStyle w:val="Standard"/>
        <w:jc w:val="center"/>
        <w:rPr>
          <w:sz w:val="8"/>
        </w:rPr>
      </w:pPr>
    </w:p>
    <w:sectPr w:rsidR="00963E95" w:rsidRPr="00B141F2">
      <w:headerReference w:type="default" r:id="rId10"/>
      <w:footerReference w:type="default" r:id="rId11"/>
      <w:pgSz w:w="11906" w:h="16838"/>
      <w:pgMar w:top="851" w:right="1134" w:bottom="851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2AB" w:rsidRDefault="00FA52AB">
      <w:r>
        <w:separator/>
      </w:r>
    </w:p>
  </w:endnote>
  <w:endnote w:type="continuationSeparator" w:id="0">
    <w:p w:rsidR="00FA52AB" w:rsidRDefault="00FA52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empora LGC Uni">
    <w:altName w:val="Times New Roman"/>
    <w:charset w:val="00"/>
    <w:family w:val="auto"/>
    <w:pitch w:val="default"/>
  </w:font>
  <w:font w:name="XO Thames">
    <w:panose1 w:val="02020603050405020304"/>
    <w:charset w:val="CC"/>
    <w:family w:val="roman"/>
    <w:pitch w:val="variable"/>
    <w:sig w:usb0="800002FF" w:usb1="0000084A" w:usb2="00000000" w:usb3="00000000" w:csb0="00000015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D53" w:rsidRDefault="00683D53">
    <w:r>
      <w:b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2AB" w:rsidRDefault="00FA52AB">
      <w:r>
        <w:separator/>
      </w:r>
    </w:p>
  </w:footnote>
  <w:footnote w:type="continuationSeparator" w:id="0">
    <w:p w:rsidR="00FA52AB" w:rsidRDefault="00FA52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D53" w:rsidRDefault="00683D53">
    <w: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E95"/>
    <w:rsid w:val="00014009"/>
    <w:rsid w:val="00120116"/>
    <w:rsid w:val="00132C6E"/>
    <w:rsid w:val="001C73DF"/>
    <w:rsid w:val="001E6616"/>
    <w:rsid w:val="00213D8F"/>
    <w:rsid w:val="00223476"/>
    <w:rsid w:val="00253ADE"/>
    <w:rsid w:val="003A30A1"/>
    <w:rsid w:val="00427252"/>
    <w:rsid w:val="004605DA"/>
    <w:rsid w:val="00504D1A"/>
    <w:rsid w:val="005D4F45"/>
    <w:rsid w:val="00683D53"/>
    <w:rsid w:val="007177F1"/>
    <w:rsid w:val="007B7F30"/>
    <w:rsid w:val="0080560D"/>
    <w:rsid w:val="008263D8"/>
    <w:rsid w:val="00864E51"/>
    <w:rsid w:val="008F7B86"/>
    <w:rsid w:val="00963E95"/>
    <w:rsid w:val="00982E1F"/>
    <w:rsid w:val="00A3291D"/>
    <w:rsid w:val="00B141F2"/>
    <w:rsid w:val="00BC1B29"/>
    <w:rsid w:val="00BC2E3E"/>
    <w:rsid w:val="00BF2B21"/>
    <w:rsid w:val="00C7407A"/>
    <w:rsid w:val="00D91240"/>
    <w:rsid w:val="00F2293B"/>
    <w:rsid w:val="00FA52AB"/>
    <w:rsid w:val="00FE4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empora LGC Uni" w:eastAsia="Tempora LGC Uni" w:hAnsi="Tempora LGC Uni" w:cs="Tempora LGC Un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  <w:overflowPunct w:val="0"/>
      <w:autoSpaceDE w:val="0"/>
      <w:autoSpaceDN w:val="0"/>
      <w:textAlignment w:val="baseline"/>
    </w:pPr>
    <w:rPr>
      <w:color w:val="000000"/>
      <w:kern w:val="3"/>
      <w:sz w:val="24"/>
      <w:szCs w:val="24"/>
    </w:rPr>
  </w:style>
  <w:style w:type="paragraph" w:styleId="1">
    <w:name w:val="heading 1"/>
    <w:basedOn w:val="Standard"/>
    <w:next w:val="Standard"/>
    <w:pPr>
      <w:spacing w:before="120" w:after="120"/>
      <w:outlineLvl w:val="0"/>
    </w:pPr>
    <w:rPr>
      <w:rFonts w:ascii="XO Thames" w:eastAsia="XO Thames" w:hAnsi="XO Thames" w:cs="XO Thames"/>
      <w:b/>
      <w:bCs/>
      <w:sz w:val="32"/>
      <w:szCs w:val="32"/>
    </w:rPr>
  </w:style>
  <w:style w:type="paragraph" w:styleId="2">
    <w:name w:val="heading 2"/>
    <w:basedOn w:val="Standard"/>
    <w:next w:val="Standard"/>
    <w:pPr>
      <w:spacing w:before="120" w:after="120"/>
      <w:outlineLvl w:val="1"/>
    </w:pPr>
    <w:rPr>
      <w:rFonts w:ascii="XO Thames" w:eastAsia="XO Thames" w:hAnsi="XO Thames" w:cs="XO Thames"/>
      <w:b/>
      <w:bCs/>
      <w:color w:val="00A0FF"/>
      <w:sz w:val="26"/>
      <w:szCs w:val="26"/>
    </w:rPr>
  </w:style>
  <w:style w:type="paragraph" w:styleId="3">
    <w:name w:val="heading 3"/>
    <w:basedOn w:val="Standard"/>
    <w:next w:val="Standard"/>
    <w:pPr>
      <w:outlineLvl w:val="2"/>
    </w:pPr>
    <w:rPr>
      <w:rFonts w:ascii="XO Thames" w:eastAsia="XO Thames" w:hAnsi="XO Thames" w:cs="XO Thames"/>
      <w:b/>
      <w:bCs/>
      <w:i/>
      <w:iCs/>
    </w:rPr>
  </w:style>
  <w:style w:type="paragraph" w:styleId="4">
    <w:name w:val="heading 4"/>
    <w:basedOn w:val="Standard"/>
    <w:next w:val="Standard"/>
    <w:pPr>
      <w:spacing w:before="120" w:after="120"/>
      <w:outlineLvl w:val="3"/>
    </w:pPr>
    <w:rPr>
      <w:rFonts w:ascii="XO Thames" w:eastAsia="XO Thames" w:hAnsi="XO Thames" w:cs="XO Thames"/>
      <w:b/>
      <w:bCs/>
      <w:color w:val="595959"/>
      <w:sz w:val="26"/>
      <w:szCs w:val="26"/>
    </w:rPr>
  </w:style>
  <w:style w:type="paragraph" w:styleId="5">
    <w:name w:val="heading 5"/>
    <w:basedOn w:val="Standard"/>
    <w:next w:val="Standard"/>
    <w:pPr>
      <w:spacing w:before="120" w:after="120"/>
      <w:outlineLvl w:val="4"/>
    </w:pPr>
    <w:rPr>
      <w:rFonts w:ascii="XO Thames" w:eastAsia="XO Thames" w:hAnsi="XO Thames" w:cs="XO Thames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tents2">
    <w:name w:val="Contents 2"/>
    <w:basedOn w:val="Standard"/>
    <w:next w:val="Standard"/>
    <w:pPr>
      <w:ind w:left="200"/>
    </w:pPr>
  </w:style>
  <w:style w:type="paragraph" w:customStyle="1" w:styleId="Contents4">
    <w:name w:val="Contents 4"/>
    <w:basedOn w:val="Standard"/>
    <w:next w:val="Standard"/>
    <w:pPr>
      <w:ind w:left="600"/>
    </w:pPr>
  </w:style>
  <w:style w:type="paragraph" w:customStyle="1" w:styleId="a3">
    <w:name w:val="Текст выноски Знак"/>
    <w:basedOn w:val="10"/>
    <w:rPr>
      <w:rFonts w:ascii="Tahoma" w:eastAsia="Tahoma" w:hAnsi="Tahoma" w:cs="Tahoma"/>
      <w:sz w:val="16"/>
      <w:szCs w:val="16"/>
    </w:rPr>
  </w:style>
  <w:style w:type="paragraph" w:customStyle="1" w:styleId="Contents6">
    <w:name w:val="Contents 6"/>
    <w:basedOn w:val="Standard"/>
    <w:next w:val="Standard"/>
    <w:pPr>
      <w:ind w:left="1000"/>
    </w:pPr>
  </w:style>
  <w:style w:type="paragraph" w:customStyle="1" w:styleId="Contents7">
    <w:name w:val="Contents 7"/>
    <w:basedOn w:val="Standard"/>
    <w:next w:val="Standard"/>
    <w:pPr>
      <w:ind w:left="1200"/>
    </w:pPr>
  </w:style>
  <w:style w:type="paragraph" w:customStyle="1" w:styleId="Standard">
    <w:name w:val="Standard"/>
    <w:pPr>
      <w:suppressAutoHyphens/>
      <w:overflowPunct w:val="0"/>
      <w:autoSpaceDE w:val="0"/>
      <w:autoSpaceDN w:val="0"/>
      <w:textAlignment w:val="baseline"/>
    </w:pPr>
    <w:rPr>
      <w:color w:val="000000"/>
      <w:kern w:val="3"/>
      <w:sz w:val="24"/>
      <w:szCs w:val="24"/>
    </w:rPr>
  </w:style>
  <w:style w:type="paragraph" w:customStyle="1" w:styleId="TableContents">
    <w:name w:val="Table Contents"/>
    <w:basedOn w:val="Standard"/>
    <w:pPr>
      <w:widowControl w:val="0"/>
    </w:pPr>
  </w:style>
  <w:style w:type="paragraph" w:styleId="a4">
    <w:name w:val="Balloon Text"/>
    <w:basedOn w:val="a"/>
    <w:uiPriority w:val="99"/>
    <w:rPr>
      <w:rFonts w:ascii="Tahoma" w:eastAsia="Tahoma" w:hAnsi="Tahoma" w:cs="Tahoma"/>
      <w:sz w:val="16"/>
      <w:szCs w:val="16"/>
    </w:rPr>
  </w:style>
  <w:style w:type="paragraph" w:customStyle="1" w:styleId="Contents3">
    <w:name w:val="Contents 3"/>
    <w:basedOn w:val="Standard"/>
    <w:next w:val="Standard"/>
    <w:pPr>
      <w:ind w:left="400"/>
    </w:pPr>
  </w:style>
  <w:style w:type="paragraph" w:customStyle="1" w:styleId="10">
    <w:name w:val="Основной шрифт абзаца1"/>
    <w:pPr>
      <w:suppressAutoHyphens/>
      <w:overflowPunct w:val="0"/>
      <w:autoSpaceDE w:val="0"/>
      <w:autoSpaceDN w:val="0"/>
      <w:textAlignment w:val="baseline"/>
    </w:pPr>
    <w:rPr>
      <w:color w:val="000000"/>
      <w:kern w:val="3"/>
      <w:sz w:val="24"/>
      <w:szCs w:val="24"/>
    </w:rPr>
  </w:style>
  <w:style w:type="paragraph" w:styleId="a5">
    <w:name w:val="caption"/>
    <w:basedOn w:val="Standard"/>
    <w:pPr>
      <w:spacing w:before="120" w:after="120"/>
    </w:pPr>
    <w:rPr>
      <w:i/>
      <w:iCs/>
    </w:rPr>
  </w:style>
  <w:style w:type="paragraph" w:customStyle="1" w:styleId="Internetlink">
    <w:name w:val="Internet link"/>
    <w:pPr>
      <w:suppressAutoHyphens/>
      <w:overflowPunct w:val="0"/>
      <w:autoSpaceDE w:val="0"/>
      <w:autoSpaceDN w:val="0"/>
      <w:textAlignment w:val="baseline"/>
    </w:pPr>
    <w:rPr>
      <w:color w:val="0000FF"/>
      <w:kern w:val="3"/>
      <w:sz w:val="24"/>
      <w:szCs w:val="24"/>
      <w:u w:val="single"/>
    </w:rPr>
  </w:style>
  <w:style w:type="paragraph" w:customStyle="1" w:styleId="Footnote">
    <w:name w:val="Footnote"/>
    <w:pPr>
      <w:suppressAutoHyphens/>
      <w:overflowPunct w:val="0"/>
      <w:autoSpaceDE w:val="0"/>
      <w:autoSpaceDN w:val="0"/>
      <w:textAlignment w:val="baseline"/>
    </w:pPr>
    <w:rPr>
      <w:rFonts w:ascii="XO Thames" w:eastAsia="XO Thames" w:hAnsi="XO Thames" w:cs="XO Thames"/>
      <w:color w:val="000000"/>
      <w:kern w:val="3"/>
      <w:sz w:val="22"/>
      <w:szCs w:val="22"/>
    </w:rPr>
  </w:style>
  <w:style w:type="paragraph" w:customStyle="1" w:styleId="Contents1">
    <w:name w:val="Contents 1"/>
    <w:basedOn w:val="Standard"/>
    <w:next w:val="Standard"/>
    <w:rPr>
      <w:rFonts w:ascii="XO Thames" w:eastAsia="XO Thames" w:hAnsi="XO Thames" w:cs="XO Thames"/>
      <w:b/>
      <w:bCs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Open Sans" w:eastAsia="Open Sans" w:hAnsi="Open Sans" w:cs="Open Sans"/>
      <w:sz w:val="28"/>
      <w:szCs w:val="28"/>
    </w:rPr>
  </w:style>
  <w:style w:type="paragraph" w:customStyle="1" w:styleId="HeaderandFooter">
    <w:name w:val="Header and Footer"/>
    <w:pPr>
      <w:suppressAutoHyphens/>
      <w:overflowPunct w:val="0"/>
      <w:autoSpaceDE w:val="0"/>
      <w:autoSpaceDN w:val="0"/>
      <w:spacing w:line="360" w:lineRule="auto"/>
      <w:textAlignment w:val="baseline"/>
    </w:pPr>
    <w:rPr>
      <w:rFonts w:ascii="XO Thames" w:eastAsia="XO Thames" w:hAnsi="XO Thames" w:cs="XO Thames"/>
      <w:color w:val="000000"/>
      <w:kern w:val="3"/>
    </w:rPr>
  </w:style>
  <w:style w:type="paragraph" w:customStyle="1" w:styleId="Contents9">
    <w:name w:val="Contents 9"/>
    <w:basedOn w:val="Standard"/>
    <w:next w:val="Standard"/>
    <w:pPr>
      <w:ind w:left="1600"/>
    </w:pPr>
  </w:style>
  <w:style w:type="paragraph" w:customStyle="1" w:styleId="Contents8">
    <w:name w:val="Contents 8"/>
    <w:basedOn w:val="Standard"/>
    <w:next w:val="Standard"/>
    <w:pPr>
      <w:ind w:left="1400"/>
    </w:pPr>
  </w:style>
  <w:style w:type="paragraph" w:customStyle="1" w:styleId="Contents5">
    <w:name w:val="Contents 5"/>
    <w:basedOn w:val="Standard"/>
    <w:next w:val="Standard"/>
    <w:pPr>
      <w:ind w:left="800"/>
    </w:pPr>
  </w:style>
  <w:style w:type="paragraph" w:customStyle="1" w:styleId="Index">
    <w:name w:val="Index"/>
    <w:basedOn w:val="Standard"/>
  </w:style>
  <w:style w:type="paragraph" w:styleId="a6">
    <w:name w:val="List"/>
    <w:basedOn w:val="Textbody"/>
  </w:style>
  <w:style w:type="paragraph" w:styleId="a7">
    <w:name w:val="Revision"/>
    <w:pPr>
      <w:suppressAutoHyphens/>
      <w:overflowPunct w:val="0"/>
      <w:autoSpaceDE w:val="0"/>
      <w:autoSpaceDN w:val="0"/>
      <w:textAlignment w:val="baseline"/>
    </w:pPr>
    <w:rPr>
      <w:color w:val="000000"/>
      <w:kern w:val="3"/>
      <w:sz w:val="24"/>
      <w:szCs w:val="24"/>
    </w:rPr>
  </w:style>
  <w:style w:type="paragraph" w:styleId="a8">
    <w:name w:val="Subtitle"/>
    <w:basedOn w:val="Standard"/>
    <w:next w:val="Standard"/>
    <w:rPr>
      <w:rFonts w:ascii="XO Thames" w:eastAsia="XO Thames" w:hAnsi="XO Thames" w:cs="XO Thames"/>
      <w:i/>
      <w:iCs/>
      <w:color w:val="616161"/>
    </w:rPr>
  </w:style>
  <w:style w:type="paragraph" w:customStyle="1" w:styleId="Contents10">
    <w:name w:val="Contents 10"/>
    <w:basedOn w:val="Standard"/>
    <w:next w:val="Standard"/>
    <w:pPr>
      <w:ind w:left="1800"/>
    </w:pPr>
  </w:style>
  <w:style w:type="paragraph" w:styleId="a9">
    <w:name w:val="Title"/>
    <w:basedOn w:val="Standard"/>
    <w:next w:val="Standard"/>
    <w:rPr>
      <w:rFonts w:ascii="XO Thames" w:eastAsia="XO Thames" w:hAnsi="XO Thames" w:cs="XO Thames"/>
      <w:b/>
      <w:bCs/>
      <w:sz w:val="52"/>
      <w:szCs w:val="52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a">
    <w:name w:val="header"/>
    <w:basedOn w:val="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</w:style>
  <w:style w:type="paragraph" w:styleId="ac">
    <w:name w:val="footer"/>
    <w:basedOn w:val="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</w:style>
  <w:style w:type="paragraph" w:styleId="ae">
    <w:name w:val="No Spacing"/>
    <w:uiPriority w:val="1"/>
    <w:qFormat/>
    <w:rsid w:val="00C7407A"/>
    <w:rPr>
      <w:rFonts w:ascii="Calibri" w:eastAsia="Times New Roman" w:hAnsi="Calibri" w:cs="Times New Roman"/>
      <w:sz w:val="22"/>
      <w:szCs w:val="22"/>
    </w:rPr>
  </w:style>
  <w:style w:type="paragraph" w:customStyle="1" w:styleId="ConsPlusNonformat">
    <w:name w:val="ConsPlusNonformat"/>
    <w:uiPriority w:val="99"/>
    <w:rsid w:val="005D4F4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empora LGC Uni" w:eastAsia="Tempora LGC Uni" w:hAnsi="Tempora LGC Uni" w:cs="Tempora LGC Un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  <w:overflowPunct w:val="0"/>
      <w:autoSpaceDE w:val="0"/>
      <w:autoSpaceDN w:val="0"/>
      <w:textAlignment w:val="baseline"/>
    </w:pPr>
    <w:rPr>
      <w:color w:val="000000"/>
      <w:kern w:val="3"/>
      <w:sz w:val="24"/>
      <w:szCs w:val="24"/>
    </w:rPr>
  </w:style>
  <w:style w:type="paragraph" w:styleId="1">
    <w:name w:val="heading 1"/>
    <w:basedOn w:val="Standard"/>
    <w:next w:val="Standard"/>
    <w:pPr>
      <w:spacing w:before="120" w:after="120"/>
      <w:outlineLvl w:val="0"/>
    </w:pPr>
    <w:rPr>
      <w:rFonts w:ascii="XO Thames" w:eastAsia="XO Thames" w:hAnsi="XO Thames" w:cs="XO Thames"/>
      <w:b/>
      <w:bCs/>
      <w:sz w:val="32"/>
      <w:szCs w:val="32"/>
    </w:rPr>
  </w:style>
  <w:style w:type="paragraph" w:styleId="2">
    <w:name w:val="heading 2"/>
    <w:basedOn w:val="Standard"/>
    <w:next w:val="Standard"/>
    <w:pPr>
      <w:spacing w:before="120" w:after="120"/>
      <w:outlineLvl w:val="1"/>
    </w:pPr>
    <w:rPr>
      <w:rFonts w:ascii="XO Thames" w:eastAsia="XO Thames" w:hAnsi="XO Thames" w:cs="XO Thames"/>
      <w:b/>
      <w:bCs/>
      <w:color w:val="00A0FF"/>
      <w:sz w:val="26"/>
      <w:szCs w:val="26"/>
    </w:rPr>
  </w:style>
  <w:style w:type="paragraph" w:styleId="3">
    <w:name w:val="heading 3"/>
    <w:basedOn w:val="Standard"/>
    <w:next w:val="Standard"/>
    <w:pPr>
      <w:outlineLvl w:val="2"/>
    </w:pPr>
    <w:rPr>
      <w:rFonts w:ascii="XO Thames" w:eastAsia="XO Thames" w:hAnsi="XO Thames" w:cs="XO Thames"/>
      <w:b/>
      <w:bCs/>
      <w:i/>
      <w:iCs/>
    </w:rPr>
  </w:style>
  <w:style w:type="paragraph" w:styleId="4">
    <w:name w:val="heading 4"/>
    <w:basedOn w:val="Standard"/>
    <w:next w:val="Standard"/>
    <w:pPr>
      <w:spacing w:before="120" w:after="120"/>
      <w:outlineLvl w:val="3"/>
    </w:pPr>
    <w:rPr>
      <w:rFonts w:ascii="XO Thames" w:eastAsia="XO Thames" w:hAnsi="XO Thames" w:cs="XO Thames"/>
      <w:b/>
      <w:bCs/>
      <w:color w:val="595959"/>
      <w:sz w:val="26"/>
      <w:szCs w:val="26"/>
    </w:rPr>
  </w:style>
  <w:style w:type="paragraph" w:styleId="5">
    <w:name w:val="heading 5"/>
    <w:basedOn w:val="Standard"/>
    <w:next w:val="Standard"/>
    <w:pPr>
      <w:spacing w:before="120" w:after="120"/>
      <w:outlineLvl w:val="4"/>
    </w:pPr>
    <w:rPr>
      <w:rFonts w:ascii="XO Thames" w:eastAsia="XO Thames" w:hAnsi="XO Thames" w:cs="XO Thames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tents2">
    <w:name w:val="Contents 2"/>
    <w:basedOn w:val="Standard"/>
    <w:next w:val="Standard"/>
    <w:pPr>
      <w:ind w:left="200"/>
    </w:pPr>
  </w:style>
  <w:style w:type="paragraph" w:customStyle="1" w:styleId="Contents4">
    <w:name w:val="Contents 4"/>
    <w:basedOn w:val="Standard"/>
    <w:next w:val="Standard"/>
    <w:pPr>
      <w:ind w:left="600"/>
    </w:pPr>
  </w:style>
  <w:style w:type="paragraph" w:customStyle="1" w:styleId="a3">
    <w:name w:val="Текст выноски Знак"/>
    <w:basedOn w:val="10"/>
    <w:rPr>
      <w:rFonts w:ascii="Tahoma" w:eastAsia="Tahoma" w:hAnsi="Tahoma" w:cs="Tahoma"/>
      <w:sz w:val="16"/>
      <w:szCs w:val="16"/>
    </w:rPr>
  </w:style>
  <w:style w:type="paragraph" w:customStyle="1" w:styleId="Contents6">
    <w:name w:val="Contents 6"/>
    <w:basedOn w:val="Standard"/>
    <w:next w:val="Standard"/>
    <w:pPr>
      <w:ind w:left="1000"/>
    </w:pPr>
  </w:style>
  <w:style w:type="paragraph" w:customStyle="1" w:styleId="Contents7">
    <w:name w:val="Contents 7"/>
    <w:basedOn w:val="Standard"/>
    <w:next w:val="Standard"/>
    <w:pPr>
      <w:ind w:left="1200"/>
    </w:pPr>
  </w:style>
  <w:style w:type="paragraph" w:customStyle="1" w:styleId="Standard">
    <w:name w:val="Standard"/>
    <w:pPr>
      <w:suppressAutoHyphens/>
      <w:overflowPunct w:val="0"/>
      <w:autoSpaceDE w:val="0"/>
      <w:autoSpaceDN w:val="0"/>
      <w:textAlignment w:val="baseline"/>
    </w:pPr>
    <w:rPr>
      <w:color w:val="000000"/>
      <w:kern w:val="3"/>
      <w:sz w:val="24"/>
      <w:szCs w:val="24"/>
    </w:rPr>
  </w:style>
  <w:style w:type="paragraph" w:customStyle="1" w:styleId="TableContents">
    <w:name w:val="Table Contents"/>
    <w:basedOn w:val="Standard"/>
    <w:pPr>
      <w:widowControl w:val="0"/>
    </w:pPr>
  </w:style>
  <w:style w:type="paragraph" w:styleId="a4">
    <w:name w:val="Balloon Text"/>
    <w:basedOn w:val="a"/>
    <w:uiPriority w:val="99"/>
    <w:rPr>
      <w:rFonts w:ascii="Tahoma" w:eastAsia="Tahoma" w:hAnsi="Tahoma" w:cs="Tahoma"/>
      <w:sz w:val="16"/>
      <w:szCs w:val="16"/>
    </w:rPr>
  </w:style>
  <w:style w:type="paragraph" w:customStyle="1" w:styleId="Contents3">
    <w:name w:val="Contents 3"/>
    <w:basedOn w:val="Standard"/>
    <w:next w:val="Standard"/>
    <w:pPr>
      <w:ind w:left="400"/>
    </w:pPr>
  </w:style>
  <w:style w:type="paragraph" w:customStyle="1" w:styleId="10">
    <w:name w:val="Основной шрифт абзаца1"/>
    <w:pPr>
      <w:suppressAutoHyphens/>
      <w:overflowPunct w:val="0"/>
      <w:autoSpaceDE w:val="0"/>
      <w:autoSpaceDN w:val="0"/>
      <w:textAlignment w:val="baseline"/>
    </w:pPr>
    <w:rPr>
      <w:color w:val="000000"/>
      <w:kern w:val="3"/>
      <w:sz w:val="24"/>
      <w:szCs w:val="24"/>
    </w:rPr>
  </w:style>
  <w:style w:type="paragraph" w:styleId="a5">
    <w:name w:val="caption"/>
    <w:basedOn w:val="Standard"/>
    <w:pPr>
      <w:spacing w:before="120" w:after="120"/>
    </w:pPr>
    <w:rPr>
      <w:i/>
      <w:iCs/>
    </w:rPr>
  </w:style>
  <w:style w:type="paragraph" w:customStyle="1" w:styleId="Internetlink">
    <w:name w:val="Internet link"/>
    <w:pPr>
      <w:suppressAutoHyphens/>
      <w:overflowPunct w:val="0"/>
      <w:autoSpaceDE w:val="0"/>
      <w:autoSpaceDN w:val="0"/>
      <w:textAlignment w:val="baseline"/>
    </w:pPr>
    <w:rPr>
      <w:color w:val="0000FF"/>
      <w:kern w:val="3"/>
      <w:sz w:val="24"/>
      <w:szCs w:val="24"/>
      <w:u w:val="single"/>
    </w:rPr>
  </w:style>
  <w:style w:type="paragraph" w:customStyle="1" w:styleId="Footnote">
    <w:name w:val="Footnote"/>
    <w:pPr>
      <w:suppressAutoHyphens/>
      <w:overflowPunct w:val="0"/>
      <w:autoSpaceDE w:val="0"/>
      <w:autoSpaceDN w:val="0"/>
      <w:textAlignment w:val="baseline"/>
    </w:pPr>
    <w:rPr>
      <w:rFonts w:ascii="XO Thames" w:eastAsia="XO Thames" w:hAnsi="XO Thames" w:cs="XO Thames"/>
      <w:color w:val="000000"/>
      <w:kern w:val="3"/>
      <w:sz w:val="22"/>
      <w:szCs w:val="22"/>
    </w:rPr>
  </w:style>
  <w:style w:type="paragraph" w:customStyle="1" w:styleId="Contents1">
    <w:name w:val="Contents 1"/>
    <w:basedOn w:val="Standard"/>
    <w:next w:val="Standard"/>
    <w:rPr>
      <w:rFonts w:ascii="XO Thames" w:eastAsia="XO Thames" w:hAnsi="XO Thames" w:cs="XO Thames"/>
      <w:b/>
      <w:bCs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Open Sans" w:eastAsia="Open Sans" w:hAnsi="Open Sans" w:cs="Open Sans"/>
      <w:sz w:val="28"/>
      <w:szCs w:val="28"/>
    </w:rPr>
  </w:style>
  <w:style w:type="paragraph" w:customStyle="1" w:styleId="HeaderandFooter">
    <w:name w:val="Header and Footer"/>
    <w:pPr>
      <w:suppressAutoHyphens/>
      <w:overflowPunct w:val="0"/>
      <w:autoSpaceDE w:val="0"/>
      <w:autoSpaceDN w:val="0"/>
      <w:spacing w:line="360" w:lineRule="auto"/>
      <w:textAlignment w:val="baseline"/>
    </w:pPr>
    <w:rPr>
      <w:rFonts w:ascii="XO Thames" w:eastAsia="XO Thames" w:hAnsi="XO Thames" w:cs="XO Thames"/>
      <w:color w:val="000000"/>
      <w:kern w:val="3"/>
    </w:rPr>
  </w:style>
  <w:style w:type="paragraph" w:customStyle="1" w:styleId="Contents9">
    <w:name w:val="Contents 9"/>
    <w:basedOn w:val="Standard"/>
    <w:next w:val="Standard"/>
    <w:pPr>
      <w:ind w:left="1600"/>
    </w:pPr>
  </w:style>
  <w:style w:type="paragraph" w:customStyle="1" w:styleId="Contents8">
    <w:name w:val="Contents 8"/>
    <w:basedOn w:val="Standard"/>
    <w:next w:val="Standard"/>
    <w:pPr>
      <w:ind w:left="1400"/>
    </w:pPr>
  </w:style>
  <w:style w:type="paragraph" w:customStyle="1" w:styleId="Contents5">
    <w:name w:val="Contents 5"/>
    <w:basedOn w:val="Standard"/>
    <w:next w:val="Standard"/>
    <w:pPr>
      <w:ind w:left="800"/>
    </w:pPr>
  </w:style>
  <w:style w:type="paragraph" w:customStyle="1" w:styleId="Index">
    <w:name w:val="Index"/>
    <w:basedOn w:val="Standard"/>
  </w:style>
  <w:style w:type="paragraph" w:styleId="a6">
    <w:name w:val="List"/>
    <w:basedOn w:val="Textbody"/>
  </w:style>
  <w:style w:type="paragraph" w:styleId="a7">
    <w:name w:val="Revision"/>
    <w:pPr>
      <w:suppressAutoHyphens/>
      <w:overflowPunct w:val="0"/>
      <w:autoSpaceDE w:val="0"/>
      <w:autoSpaceDN w:val="0"/>
      <w:textAlignment w:val="baseline"/>
    </w:pPr>
    <w:rPr>
      <w:color w:val="000000"/>
      <w:kern w:val="3"/>
      <w:sz w:val="24"/>
      <w:szCs w:val="24"/>
    </w:rPr>
  </w:style>
  <w:style w:type="paragraph" w:styleId="a8">
    <w:name w:val="Subtitle"/>
    <w:basedOn w:val="Standard"/>
    <w:next w:val="Standard"/>
    <w:rPr>
      <w:rFonts w:ascii="XO Thames" w:eastAsia="XO Thames" w:hAnsi="XO Thames" w:cs="XO Thames"/>
      <w:i/>
      <w:iCs/>
      <w:color w:val="616161"/>
    </w:rPr>
  </w:style>
  <w:style w:type="paragraph" w:customStyle="1" w:styleId="Contents10">
    <w:name w:val="Contents 10"/>
    <w:basedOn w:val="Standard"/>
    <w:next w:val="Standard"/>
    <w:pPr>
      <w:ind w:left="1800"/>
    </w:pPr>
  </w:style>
  <w:style w:type="paragraph" w:styleId="a9">
    <w:name w:val="Title"/>
    <w:basedOn w:val="Standard"/>
    <w:next w:val="Standard"/>
    <w:rPr>
      <w:rFonts w:ascii="XO Thames" w:eastAsia="XO Thames" w:hAnsi="XO Thames" w:cs="XO Thames"/>
      <w:b/>
      <w:bCs/>
      <w:sz w:val="52"/>
      <w:szCs w:val="52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a">
    <w:name w:val="header"/>
    <w:basedOn w:val="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</w:style>
  <w:style w:type="paragraph" w:styleId="ac">
    <w:name w:val="footer"/>
    <w:basedOn w:val="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</w:style>
  <w:style w:type="paragraph" w:styleId="ae">
    <w:name w:val="No Spacing"/>
    <w:uiPriority w:val="1"/>
    <w:qFormat/>
    <w:rsid w:val="00C7407A"/>
    <w:rPr>
      <w:rFonts w:ascii="Calibri" w:eastAsia="Times New Roman" w:hAnsi="Calibri" w:cs="Times New Roman"/>
      <w:sz w:val="22"/>
      <w:szCs w:val="22"/>
    </w:rPr>
  </w:style>
  <w:style w:type="paragraph" w:customStyle="1" w:styleId="ConsPlusNonformat">
    <w:name w:val="ConsPlusNonformat"/>
    <w:uiPriority w:val="99"/>
    <w:rsid w:val="005D4F4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1239</Words>
  <Characters>7068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RTN</Company>
  <LinksUpToDate>false</LinksUpToDate>
  <CharactersWithSpaces>8291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Василевский Александр Антонович</dc:creator>
  <cp:lastModifiedBy>Олеся В. Яремина</cp:lastModifiedBy>
  <cp:revision>9</cp:revision>
  <cp:lastPrinted>2023-01-17T01:55:00Z</cp:lastPrinted>
  <dcterms:created xsi:type="dcterms:W3CDTF">2023-01-16T02:40:00Z</dcterms:created>
  <dcterms:modified xsi:type="dcterms:W3CDTF">2023-01-17T05:14:00Z</dcterms:modified>
</cp:coreProperties>
</file>